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2239" w:rsidRPr="001B2239" w:rsidRDefault="001B2239" w:rsidP="001B2239">
      <w:pPr>
        <w:spacing w:after="0" w:line="240" w:lineRule="auto"/>
        <w:jc w:val="center"/>
        <w:rPr>
          <w:rFonts w:ascii="KZ Times New Roman" w:hAnsi="KZ Times New Roman"/>
          <w:b/>
          <w:sz w:val="26"/>
          <w:szCs w:val="24"/>
          <w:lang w:val="kk-KZ"/>
        </w:rPr>
      </w:pPr>
      <w:r w:rsidRPr="001B2239">
        <w:rPr>
          <w:rFonts w:ascii="KZ Times New Roman" w:hAnsi="KZ Times New Roman"/>
          <w:b/>
          <w:sz w:val="26"/>
          <w:szCs w:val="24"/>
          <w:lang w:val="kk-KZ"/>
        </w:rPr>
        <w:t>Үшу-түсіру жұмыстарының сапасын бағалау. Жайылма монтажы, оны құру. ҰСҰА-нан аэрофототүсіру процесі. Түсірудің негізгі параметрлерін есептеуге арналған бағдарламалар.</w:t>
      </w:r>
    </w:p>
    <w:p w:rsidR="001B2239" w:rsidRPr="001B2239" w:rsidRDefault="001B2239" w:rsidP="001B2239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67180A" w:rsidRPr="0067180A" w:rsidRDefault="0067180A" w:rsidP="0067180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b/>
          <w:sz w:val="28"/>
          <w:szCs w:val="28"/>
        </w:rPr>
      </w:pP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Жабылу</w:t>
      </w:r>
      <w:proofErr w:type="spellEnd"/>
      <w:r w:rsidRPr="0067180A">
        <w:rPr>
          <w:rFonts w:ascii="KZ Times New Roman" w:hAnsi="KZ Times New Roman"/>
          <w:b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монтажын</w:t>
      </w:r>
      <w:proofErr w:type="spellEnd"/>
      <w:r w:rsidRPr="0067180A">
        <w:rPr>
          <w:rFonts w:ascii="KZ Times New Roman" w:hAnsi="KZ Times New Roman"/>
          <w:b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құрастыру</w:t>
      </w:r>
      <w:proofErr w:type="spellEnd"/>
    </w:p>
    <w:p w:rsidR="0067180A" w:rsidRPr="004E7BF7" w:rsidRDefault="0067180A" w:rsidP="0067180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67180A" w:rsidRPr="004E7BF7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E7BF7">
        <w:rPr>
          <w:rFonts w:ascii="KZ Times New Roman" w:hAnsi="KZ Times New Roman"/>
          <w:sz w:val="28"/>
          <w:szCs w:val="28"/>
          <w:lang w:val="kk-KZ"/>
        </w:rPr>
        <w:t xml:space="preserve">Жабылу монтажы </w:t>
      </w:r>
      <w:r>
        <w:rPr>
          <w:rFonts w:ascii="KZ Times New Roman" w:hAnsi="KZ Times New Roman"/>
          <w:sz w:val="28"/>
          <w:szCs w:val="28"/>
          <w:lang w:val="kk-KZ"/>
        </w:rPr>
        <w:t xml:space="preserve">қос </w:t>
      </w:r>
      <w:r w:rsidRPr="004E7BF7">
        <w:rPr>
          <w:rFonts w:ascii="KZ Times New Roman" w:hAnsi="KZ Times New Roman"/>
          <w:sz w:val="28"/>
          <w:szCs w:val="28"/>
          <w:lang w:val="kk-KZ"/>
        </w:rPr>
        <w:t>аэросуреттердің біріңғай бастапқы бағыттарының параллельдігі және контурларының ұқсастығы бойынша жасалады.</w:t>
      </w:r>
    </w:p>
    <w:p w:rsidR="0067180A" w:rsidRP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67180A">
        <w:rPr>
          <w:rFonts w:ascii="KZ Times New Roman" w:hAnsi="KZ Times New Roman"/>
          <w:sz w:val="28"/>
          <w:szCs w:val="28"/>
          <w:lang w:val="kk-KZ"/>
        </w:rPr>
        <w:t xml:space="preserve">Біркелкі бейне контуры негізінде өзара ұқсастықты сақтай отырып, аэросуретке түсіру кезінде алынған аэросуреттерді беттестіру арқылы рет ретімен жабылу монтажы жасалынады. </w:t>
      </w:r>
      <w:r>
        <w:rPr>
          <w:rFonts w:ascii="KZ Times New Roman" w:hAnsi="KZ Times New Roman"/>
          <w:sz w:val="28"/>
          <w:szCs w:val="28"/>
          <w:lang w:val="kk-KZ"/>
        </w:rPr>
        <w:t xml:space="preserve">Қос </w:t>
      </w:r>
      <w:r w:rsidRPr="0067180A">
        <w:rPr>
          <w:rFonts w:ascii="KZ Times New Roman" w:hAnsi="KZ Times New Roman"/>
          <w:sz w:val="28"/>
          <w:szCs w:val="28"/>
          <w:lang w:val="kk-KZ"/>
        </w:rPr>
        <w:t>аэросуреттердің біріңғай нұсқасын үйлестіру үшін бір-біріне беттестіріп, үстіңгі аэросурет астыңғысын жауып тұратындай жиектерін беттестіріп отырады. Мұндай жағдайда әр суреттің нұсқасын алма кезек көріп отыруға болады. Осындай жедел ауытқушылық процесінде біріңғай нұсқалардың бір-біріне беттеспеуі жылжымалы сияқты көрінеді. Біріңғай нұсқадағы  қос аэросуреттерді бір-біріне беттестіру үшін үстіңгі суреттің жиектерін дәл келетіндей етіп, жоғарғы суретті бүктеген сәтте нұсқаның ауытқу жағына жылжытса болғаны.</w:t>
      </w:r>
    </w:p>
    <w:p w:rsidR="0067180A" w:rsidRP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67180A">
        <w:rPr>
          <w:rFonts w:ascii="KZ Times New Roman" w:hAnsi="KZ Times New Roman"/>
          <w:sz w:val="28"/>
          <w:szCs w:val="28"/>
          <w:lang w:val="kk-KZ"/>
        </w:rPr>
        <w:t>Сөйтіп әр аэросуретті бір-біріне беттестіріп салу арқылы біркелкі нұсқалардың ауытқушылығын байқап отыруға болады.</w:t>
      </w:r>
    </w:p>
    <w:p w:rsidR="0067180A" w:rsidRP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67180A">
        <w:rPr>
          <w:rFonts w:ascii="KZ Times New Roman" w:hAnsi="KZ Times New Roman"/>
          <w:sz w:val="28"/>
          <w:szCs w:val="28"/>
          <w:lang w:val="kk-KZ"/>
        </w:rPr>
        <w:t>Осы  тәсілмен барлық аэросуреттерді бір-біріне беттестіре салып, оларды бекіткеннен кейін жұмыс үшін берілген барлық аэросуреттерден маршруттың жабылу монтажы пайда болады.</w:t>
      </w:r>
    </w:p>
    <w:p w:rsidR="0067180A" w:rsidRPr="0067180A" w:rsidRDefault="0067180A" w:rsidP="0067180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67180A" w:rsidRPr="0067180A" w:rsidRDefault="0067180A" w:rsidP="0067180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 w:rsidRPr="0067180A">
        <w:rPr>
          <w:rFonts w:ascii="KZ Times New Roman" w:hAnsi="KZ Times New Roman"/>
          <w:b/>
          <w:sz w:val="28"/>
          <w:szCs w:val="28"/>
          <w:lang w:val="kk-KZ"/>
        </w:rPr>
        <w:t>Ұшу-түсіру жұмысының сапасына баға беру</w:t>
      </w:r>
    </w:p>
    <w:p w:rsidR="0067180A" w:rsidRPr="0067180A" w:rsidRDefault="0067180A" w:rsidP="0067180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67180A">
        <w:rPr>
          <w:rFonts w:ascii="KZ Times New Roman" w:hAnsi="KZ Times New Roman"/>
          <w:sz w:val="28"/>
          <w:szCs w:val="28"/>
          <w:lang w:val="kk-KZ"/>
        </w:rPr>
        <w:t>Аэросуреттердің бойлық қайта беттесу шамасын анықтау</w:t>
      </w:r>
    </w:p>
    <w:p w:rsidR="0067180A" w:rsidRP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Аралас аэросуреттерді бойлық қайта беттесу көлемінде неғұрлым аз жабылған орындарын (сурет 3) сызғышпен жабылу монтажы бойынша анықтайды. </w:t>
      </w:r>
      <w:r w:rsidRPr="0067180A">
        <w:rPr>
          <w:rFonts w:ascii="KZ Times New Roman" w:hAnsi="KZ Times New Roman"/>
          <w:sz w:val="28"/>
          <w:szCs w:val="28"/>
          <w:lang w:val="kk-KZ"/>
        </w:rPr>
        <w:t xml:space="preserve">Қайта жабылатын бөлігінің шағын </w:t>
      </w:r>
      <w:r>
        <w:rPr>
          <w:rFonts w:ascii="KZ Times New Roman" w:hAnsi="KZ Times New Roman"/>
          <w:position w:val="-12"/>
          <w:sz w:val="28"/>
          <w:szCs w:val="28"/>
          <w:lang w:val="ru-MD"/>
        </w:rPr>
        <w:object w:dxaOrig="4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8pt" o:ole="" fillcolor="window">
            <v:imagedata r:id="rId4" o:title=""/>
          </v:shape>
          <o:OLEObject Type="Embed" ProgID="Equation.3" ShapeID="_x0000_i1025" DrawAspect="Content" ObjectID="_1662550898" r:id="rId5"/>
        </w:object>
      </w:r>
      <w:r w:rsidRPr="0067180A">
        <w:rPr>
          <w:rFonts w:ascii="KZ Times New Roman" w:hAnsi="KZ Times New Roman"/>
          <w:sz w:val="28"/>
          <w:szCs w:val="28"/>
          <w:lang w:val="kk-KZ"/>
        </w:rPr>
        <w:t xml:space="preserve"> және аэросуреттің барлық бойлығы </w:t>
      </w:r>
      <w:r>
        <w:rPr>
          <w:rFonts w:ascii="KZ Times New Roman" w:hAnsi="KZ Times New Roman"/>
          <w:position w:val="-12"/>
          <w:sz w:val="28"/>
          <w:szCs w:val="28"/>
          <w:lang w:val="ru-MD"/>
        </w:rPr>
        <w:object w:dxaOrig="279" w:dyaOrig="360">
          <v:shape id="_x0000_i1026" type="#_x0000_t75" style="width:13.8pt;height:18pt" o:ole="" fillcolor="window">
            <v:imagedata r:id="rId6" o:title=""/>
          </v:shape>
          <o:OLEObject Type="Embed" ProgID="Equation.3" ShapeID="_x0000_i1026" DrawAspect="Content" ObjectID="_1662550899" r:id="rId7"/>
        </w:object>
      </w:r>
      <w:r w:rsidRPr="0067180A">
        <w:rPr>
          <w:rFonts w:ascii="KZ Times New Roman" w:hAnsi="KZ Times New Roman"/>
          <w:sz w:val="28"/>
          <w:szCs w:val="28"/>
          <w:lang w:val="kk-KZ"/>
        </w:rPr>
        <w:t xml:space="preserve"> өлшенеді.</w:t>
      </w:r>
    </w:p>
    <w:p w:rsidR="0067180A" w:rsidRP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67180A">
        <w:rPr>
          <w:rFonts w:ascii="KZ Times New Roman" w:hAnsi="KZ Times New Roman"/>
          <w:sz w:val="28"/>
          <w:szCs w:val="28"/>
          <w:lang w:val="kk-KZ"/>
        </w:rPr>
        <w:t>Одан соң формула бойынша:</w:t>
      </w:r>
    </w:p>
    <w:p w:rsidR="0067180A" w:rsidRP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67180A" w:rsidRDefault="0067180A" w:rsidP="0067180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30"/>
          <w:sz w:val="28"/>
          <w:szCs w:val="28"/>
          <w:lang w:val="ru-MD"/>
        </w:rPr>
        <w:object w:dxaOrig="1560" w:dyaOrig="680">
          <v:shape id="_x0000_i1027" type="#_x0000_t75" style="width:78pt;height:34.2pt" o:ole="" fillcolor="window">
            <v:imagedata r:id="rId8" o:title=""/>
          </v:shape>
          <o:OLEObject Type="Embed" ProgID="Equation.3" ShapeID="_x0000_i1027" DrawAspect="Content" ObjectID="_1662550900" r:id="rId9"/>
        </w:object>
      </w:r>
    </w:p>
    <w:p w:rsidR="0067180A" w:rsidRDefault="0067180A" w:rsidP="0067180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есептелінеді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кем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noProof/>
          <w:sz w:val="28"/>
          <w:szCs w:val="28"/>
        </w:rPr>
        <w:drawing>
          <wp:inline distT="0" distB="0" distL="0" distR="0">
            <wp:extent cx="3025140" cy="2697480"/>
            <wp:effectExtent l="0" t="0" r="381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3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сызықтылығын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сызықтылығын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«λ»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шеткі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2A2E5C">
        <w:rPr>
          <w:rFonts w:ascii="KZ Times New Roman" w:hAnsi="KZ Times New Roman"/>
          <w:position w:val="-12"/>
          <w:sz w:val="28"/>
          <w:szCs w:val="28"/>
          <w:lang w:val="ru-MD"/>
        </w:rPr>
        <w:object w:dxaOrig="440" w:dyaOrig="360">
          <v:shape id="_x0000_i1029" type="#_x0000_t75" style="width:22.2pt;height:18pt" o:ole="" fillcolor="window">
            <v:imagedata r:id="rId11" o:title=""/>
          </v:shape>
          <o:OLEObject Type="Embed" ProgID="Equation.3" ShapeID="_x0000_i1029" DrawAspect="Content" ObjectID="_1662550901" r:id="rId12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қисаю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бағаланады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2"/>
          <w:sz w:val="28"/>
          <w:szCs w:val="28"/>
          <w:lang w:val="ru-MD"/>
        </w:rPr>
        <w:object w:dxaOrig="279" w:dyaOrig="360">
          <v:shape id="_x0000_i1030" type="#_x0000_t75" style="width:13.8pt;height:18pt" o:ole="" fillcolor="window">
            <v:imagedata r:id="rId13" o:title=""/>
          </v:shape>
          <o:OLEObject Type="Embed" ProgID="Equation.3" ShapeID="_x0000_i1030" DrawAspect="Content" ObjectID="_1662550902" r:id="rId14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процентпен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тағайындалады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30"/>
          <w:sz w:val="28"/>
          <w:szCs w:val="28"/>
          <w:lang w:val="ru-MD"/>
        </w:rPr>
        <w:object w:dxaOrig="1460" w:dyaOrig="680">
          <v:shape id="_x0000_i1031" type="#_x0000_t75" style="width:73.2pt;height:34.2pt" o:ole="" fillcolor="window">
            <v:imagedata r:id="rId15" o:title=""/>
          </v:shape>
          <o:OLEObject Type="Embed" ProgID="Equation.3" ShapeID="_x0000_i1031" DrawAspect="Content" ObjectID="_1662550903" r:id="rId16"/>
        </w:object>
      </w:r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480560" cy="2651760"/>
            <wp:effectExtent l="0" t="0" r="0" b="0"/>
            <wp:docPr id="3" name="Рисунок 3" descr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унок 3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4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«φ»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транспортирмен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«О»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паралелль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болмайды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«φ»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noProof/>
          <w:sz w:val="28"/>
          <w:lang w:val="ru-MD"/>
        </w:rPr>
        <w:drawing>
          <wp:inline distT="0" distB="0" distL="0" distR="0">
            <wp:extent cx="4572000" cy="2194560"/>
            <wp:effectExtent l="0" t="0" r="0" b="0"/>
            <wp:docPr id="2" name="Рисунок 2" descr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унок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lastRenderedPageBreak/>
        <w:t>Сурет 5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қарама-қарсы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ортаңғы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шығыңқы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абциссасының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«х»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«у»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ординатасы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кесе-көлденең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қиылысқан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аралас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ауыстырады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екендігін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алғашқы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аралығындағы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240" w:dyaOrig="340">
          <v:shape id="_x0000_i1034" type="#_x0000_t75" style="width:12pt;height:16.8pt" o:ole="" fillcolor="window">
            <v:imagedata r:id="rId19" o:title=""/>
          </v:shape>
          <o:OLEObject Type="Embed" ProgID="Equation.3" ShapeID="_x0000_i1034" DrawAspect="Content" ObjectID="_1662550904" r:id="rId20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smartTag w:uri="urn:schemas-microsoft-com:office:smarttags" w:element="metricconverter">
        <w:smartTagPr>
          <w:attr w:name="ProductID" w:val="0,1 мм"/>
        </w:smartTagPr>
        <w:r>
          <w:rPr>
            <w:rFonts w:ascii="KZ Times New Roman" w:hAnsi="KZ Times New Roman"/>
            <w:sz w:val="28"/>
            <w:szCs w:val="28"/>
            <w:lang w:val="ru-MD"/>
          </w:rPr>
          <w:t>0,1 мм</w:t>
        </w:r>
      </w:smartTag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240" w:dyaOrig="340">
          <v:shape id="_x0000_i1035" type="#_x0000_t75" style="width:12pt;height:16.8pt" o:ole="" fillcolor="window">
            <v:imagedata r:id="rId19" o:title=""/>
          </v:shape>
          <o:OLEObject Type="Embed" ProgID="Equation.3" ShapeID="_x0000_i1035" DrawAspect="Content" ObjectID="_1662550905" r:id="rId21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00" w:dyaOrig="340">
          <v:shape id="_x0000_i1036" type="#_x0000_t75" style="width:19.8pt;height:16.8pt" o:ole="" fillcolor="window">
            <v:imagedata r:id="rId22" o:title=""/>
          </v:shape>
          <o:OLEObject Type="Embed" ProgID="Equation.3" ShapeID="_x0000_i1036" DrawAspect="Content" ObjectID="_1662550906" r:id="rId23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1320" w:dyaOrig="440">
          <v:shape id="_x0000_i1037" type="#_x0000_t75" style="width:66pt;height:22.2pt" o:ole="" fillcolor="window">
            <v:imagedata r:id="rId24" o:title=""/>
          </v:shape>
          <o:OLEObject Type="Embed" ProgID="Equation.3" ShapeID="_x0000_i1037" DrawAspect="Content" ObjectID="_1662550907" r:id="rId25"/>
        </w:objec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279" w:dyaOrig="340">
          <v:shape id="_x0000_i1038" type="#_x0000_t75" style="width:13.8pt;height:16.8pt" o:ole="" fillcolor="window">
            <v:imagedata r:id="rId26" o:title=""/>
          </v:shape>
          <o:OLEObject Type="Embed" ProgID="Equation.3" ShapeID="_x0000_i1038" DrawAspect="Content" ObjectID="_1662550908" r:id="rId27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ары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сияқты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20" w:dyaOrig="340">
          <v:shape id="_x0000_i1039" type="#_x0000_t75" style="width:21pt;height:16.8pt" o:ole="" fillcolor="window">
            <v:imagedata r:id="rId28" o:title=""/>
          </v:shape>
          <o:OLEObject Type="Embed" ProgID="Equation.3" ShapeID="_x0000_i1039" DrawAspect="Content" ObjectID="_1662550909" r:id="rId29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67180A" w:rsidRDefault="0067180A" w:rsidP="0067180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1400" w:dyaOrig="440">
          <v:shape id="_x0000_i1040" type="#_x0000_t75" style="width:70.2pt;height:22.2pt" o:ole="" fillcolor="window">
            <v:imagedata r:id="rId30" o:title=""/>
          </v:shape>
          <o:OLEObject Type="Embed" ProgID="Equation.3" ShapeID="_x0000_i1040" DrawAspect="Content" ObjectID="_1662550910" r:id="rId31"/>
        </w:object>
      </w:r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00" w:dyaOrig="340">
          <v:shape id="_x0000_i1041" type="#_x0000_t75" style="width:19.8pt;height:16.8pt" o:ole="" fillcolor="window">
            <v:imagedata r:id="rId22" o:title=""/>
          </v:shape>
          <o:OLEObject Type="Embed" ProgID="Equation.3" ShapeID="_x0000_i1041" DrawAspect="Content" ObjectID="_1662550911" r:id="rId32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20" w:dyaOrig="340">
          <v:shape id="_x0000_i1042" type="#_x0000_t75" style="width:21pt;height:16.8pt" o:ole="" fillcolor="window">
            <v:imagedata r:id="rId28" o:title=""/>
          </v:shape>
          <o:OLEObject Type="Embed" ProgID="Equation.3" ShapeID="_x0000_i1042" DrawAspect="Content" ObjectID="_1662550912" r:id="rId33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нөлге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нольден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ауытқыса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маштабында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аралас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бас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00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 xml:space="preserve">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(6–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00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</w:rPr>
        <w:t xml:space="preserve">=в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smartTag w:uri="urn:schemas-microsoft-com:office:smarttags" w:element="metricconverter">
        <w:smartTagPr>
          <w:attr w:name="ProductID" w:val="0,1 мм"/>
        </w:smartTagPr>
        <w:r>
          <w:rPr>
            <w:rFonts w:ascii="KZ Times New Roman" w:hAnsi="KZ Times New Roman"/>
            <w:sz w:val="28"/>
            <w:szCs w:val="28"/>
            <w:lang w:val="ru-MD"/>
          </w:rPr>
          <w:t>0,1 мм</w:t>
        </w:r>
      </w:smartTag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noProof/>
          <w:sz w:val="28"/>
          <w:szCs w:val="28"/>
          <w:lang w:val="ru-MD"/>
        </w:rPr>
        <w:lastRenderedPageBreak/>
        <w:drawing>
          <wp:inline distT="0" distB="0" distL="0" distR="0">
            <wp:extent cx="2689860" cy="2400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6</w:t>
      </w:r>
    </w:p>
    <w:p w:rsidR="0067180A" w:rsidRDefault="0067180A" w:rsidP="0067180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1B2239" w:rsidRPr="001B2239" w:rsidRDefault="001B2239" w:rsidP="001B2239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1B2239" w:rsidRPr="001B2239" w:rsidRDefault="001B2239" w:rsidP="001B2239">
      <w:pPr>
        <w:spacing w:after="0" w:line="240" w:lineRule="auto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1B2239" w:rsidRPr="001B2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239"/>
    <w:rsid w:val="001B2239"/>
    <w:rsid w:val="0067180A"/>
    <w:rsid w:val="00CB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F53A790"/>
  <w15:chartTrackingRefBased/>
  <w15:docId w15:val="{95349180-4FAD-42EF-8F92-76886BAAC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image" Target="media/image9.jpeg"/><Relationship Id="rId26" Type="http://schemas.openxmlformats.org/officeDocument/2006/relationships/image" Target="media/image13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png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image" Target="media/image8.jpeg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oleObject" Target="embeddings/oleObject1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0.wmf"/><Relationship Id="rId31" Type="http://schemas.openxmlformats.org/officeDocument/2006/relationships/oleObject" Target="embeddings/oleObject1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2020-09-25T04:43:00Z</dcterms:created>
  <dcterms:modified xsi:type="dcterms:W3CDTF">2020-09-25T08:53:00Z</dcterms:modified>
</cp:coreProperties>
</file>